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E4F40" w14:textId="52DA4B8C" w:rsidR="00E75F92" w:rsidRDefault="00C6013B">
      <w:pPr>
        <w:spacing w:line="240" w:lineRule="auto"/>
        <w:jc w:val="right"/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514DA" w:rsidRPr="009514DA">
        <w:rPr>
          <w:rFonts w:ascii="Corbel" w:hAnsi="Corbel"/>
          <w:bCs/>
          <w:i/>
        </w:rPr>
        <w:t>Załącznik nr 1.5 do Zarządzenia Rektora UR  nr 7/2023</w:t>
      </w:r>
    </w:p>
    <w:p w14:paraId="03632990" w14:textId="77777777" w:rsidR="00E75F92" w:rsidRDefault="00C6013B">
      <w:pPr>
        <w:spacing w:after="0" w:line="240" w:lineRule="auto"/>
        <w:jc w:val="center"/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E3E3A0E" w14:textId="77777777" w:rsidR="00E75F92" w:rsidRDefault="00C6013B">
      <w:pPr>
        <w:spacing w:after="0" w:line="240" w:lineRule="exact"/>
        <w:jc w:val="center"/>
        <w:rPr>
          <w:b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  </w:t>
      </w:r>
      <w:r>
        <w:rPr>
          <w:rFonts w:ascii="Corbel" w:hAnsi="Corbel"/>
          <w:b/>
          <w:i/>
          <w:smallCaps/>
          <w:sz w:val="24"/>
          <w:szCs w:val="24"/>
        </w:rPr>
        <w:t>2023 /2024 - 2027/2028</w:t>
      </w:r>
    </w:p>
    <w:p w14:paraId="0445DC2B" w14:textId="77777777" w:rsidR="00E75F92" w:rsidRDefault="00C6013B">
      <w:pPr>
        <w:spacing w:after="0" w:line="240" w:lineRule="exact"/>
        <w:jc w:val="both"/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(skrajne daty</w:t>
      </w:r>
      <w:r>
        <w:rPr>
          <w:rFonts w:ascii="Corbel" w:hAnsi="Corbel"/>
          <w:sz w:val="20"/>
          <w:szCs w:val="20"/>
        </w:rPr>
        <w:t>)</w:t>
      </w:r>
    </w:p>
    <w:p w14:paraId="071C1020" w14:textId="77777777" w:rsidR="00E75F92" w:rsidRDefault="00C6013B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</w:t>
      </w:r>
      <w:r>
        <w:rPr>
          <w:rFonts w:ascii="Corbel" w:hAnsi="Corbel"/>
          <w:b/>
          <w:sz w:val="24"/>
          <w:szCs w:val="24"/>
        </w:rPr>
        <w:t>Rok akademicki  2023/2024, 2024/2025, 2025/2026, 2026/2027</w:t>
      </w:r>
    </w:p>
    <w:p w14:paraId="5AA35F6F" w14:textId="77777777" w:rsidR="00E75F92" w:rsidRDefault="00C6013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  <w:shd w:val="clear" w:color="auto" w:fill="FFFF00"/>
        </w:rPr>
        <w:t xml:space="preserve"> </w:t>
      </w:r>
    </w:p>
    <w:p w14:paraId="48910DED" w14:textId="77777777" w:rsidR="00E75F92" w:rsidRDefault="00C6013B">
      <w:pPr>
        <w:pStyle w:val="Punktygwne"/>
        <w:spacing w:before="0" w:after="0"/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2"/>
        <w:gridCol w:w="7089"/>
      </w:tblGrid>
      <w:tr w:rsidR="00E75F92" w14:paraId="59B2BF84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00673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634F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Cyfrowe narzędzia kreacji artystycznej</w:t>
            </w:r>
          </w:p>
        </w:tc>
      </w:tr>
      <w:tr w:rsidR="00E75F92" w14:paraId="57B0922E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016C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5573D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MK_15</w:t>
            </w:r>
          </w:p>
        </w:tc>
      </w:tr>
      <w:tr w:rsidR="00E75F92" w14:paraId="7307B62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4D271" w14:textId="77777777" w:rsidR="00E75F92" w:rsidRDefault="00C6013B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A09D4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Humanistycznych UR</w:t>
            </w:r>
          </w:p>
        </w:tc>
      </w:tr>
      <w:tr w:rsidR="00E75F92" w14:paraId="7501AB3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3A91F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D184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Sztuk Pięknych</w:t>
            </w:r>
          </w:p>
        </w:tc>
      </w:tr>
      <w:tr w:rsidR="00E75F92" w14:paraId="4A9F0E1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428D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30DA4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Malarstwo</w:t>
            </w:r>
          </w:p>
        </w:tc>
      </w:tr>
      <w:tr w:rsidR="00E75F92" w14:paraId="1F9BC1C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7293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7476C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Jednolite magisterskie 5l</w:t>
            </w:r>
          </w:p>
        </w:tc>
      </w:tr>
      <w:tr w:rsidR="00E75F92" w14:paraId="3CD3C67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64E21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02979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  <w:shd w:val="clear" w:color="auto" w:fill="FFFF00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="00E75F92" w14:paraId="6072086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2D12D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F796D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E75F92" w14:paraId="5BB245F4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99EBB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B25B5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I, II, III, IV Rok;  Semestry:  1, 2, 3, 4, 5, 6, 7 </w:t>
            </w:r>
          </w:p>
        </w:tc>
      </w:tr>
      <w:tr w:rsidR="00E75F92" w14:paraId="3272DD6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27A21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31AE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E75F92" w14:paraId="7D2FE5A2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51959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A767A" w14:textId="77777777" w:rsidR="00E75F92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E75F92" w14:paraId="46815C9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96459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B84C4" w14:textId="77777777" w:rsidR="00E75F92" w:rsidRPr="00613326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613326">
              <w:rPr>
                <w:rFonts w:ascii="Corbel" w:hAnsi="Corbel"/>
                <w:sz w:val="24"/>
                <w:szCs w:val="24"/>
              </w:rPr>
              <w:t>dr Ondrej Revický</w:t>
            </w:r>
          </w:p>
        </w:tc>
      </w:tr>
      <w:tr w:rsidR="00E75F92" w14:paraId="50CC798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1EB2" w14:textId="77777777" w:rsidR="00E75F92" w:rsidRDefault="00C6013B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571D2" w14:textId="77777777" w:rsidR="00E75F92" w:rsidRPr="00613326" w:rsidRDefault="00C6013B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077C6B">
              <w:rPr>
                <w:rFonts w:ascii="Corbel" w:hAnsi="Corbel"/>
                <w:sz w:val="24"/>
                <w:szCs w:val="24"/>
              </w:rPr>
              <w:t>dr Ondrej Revický;</w:t>
            </w:r>
            <w:r w:rsidRPr="00613326">
              <w:rPr>
                <w:rFonts w:ascii="Corbel" w:hAnsi="Corbel"/>
                <w:sz w:val="24"/>
                <w:szCs w:val="24"/>
              </w:rPr>
              <w:t xml:space="preserve"> mgr Aneta Suslinnikow</w:t>
            </w:r>
          </w:p>
        </w:tc>
      </w:tr>
    </w:tbl>
    <w:p w14:paraId="4F5E1923" w14:textId="77777777" w:rsidR="00E75F92" w:rsidRDefault="00C6013B">
      <w:pPr>
        <w:pStyle w:val="Podpunkty"/>
        <w:spacing w:beforeAutospacing="1" w:afterAutospacing="1"/>
        <w:ind w:left="0"/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7F7344C" w14:textId="77777777" w:rsidR="00E75F92" w:rsidRDefault="00E75F9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9E269F" w14:textId="77777777" w:rsidR="00E75F92" w:rsidRDefault="00C6013B">
      <w:pPr>
        <w:pStyle w:val="Podpunkty"/>
        <w:ind w:left="284"/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B3C6186" w14:textId="77777777" w:rsidR="00E75F92" w:rsidRDefault="00E75F9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1"/>
        <w:gridCol w:w="913"/>
        <w:gridCol w:w="786"/>
        <w:gridCol w:w="850"/>
        <w:gridCol w:w="802"/>
        <w:gridCol w:w="823"/>
        <w:gridCol w:w="761"/>
        <w:gridCol w:w="951"/>
        <w:gridCol w:w="1189"/>
        <w:gridCol w:w="1502"/>
      </w:tblGrid>
      <w:tr w:rsidR="00E75F92" w14:paraId="7344D32D" w14:textId="77777777"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419F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C058FD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2AECA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83CCC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1278B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6B347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4B9D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98EF0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D8346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1F876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8D26" w14:textId="77777777" w:rsidR="00E75F92" w:rsidRDefault="00C6013B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5F92" w14:paraId="55FC251E" w14:textId="77777777">
        <w:trPr>
          <w:trHeight w:val="45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6686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80237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C229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A71FD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3E19B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EA53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451A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BACD8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AF5E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E54E8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5F92" w14:paraId="572A89A2" w14:textId="77777777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CBC3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C5D7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BA652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849C5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2C3F7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49374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8FDF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5556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39516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B6CD2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5F92" w14:paraId="4D4FB215" w14:textId="77777777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E16C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AB059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BFE14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F2480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172B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B034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D7DBA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D234F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6644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00D01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5F92" w14:paraId="721A2A09" w14:textId="77777777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BDDA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30F17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6B659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E8218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1C609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70FB9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1ED9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415F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D1D8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240BB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5F92" w14:paraId="361833B5" w14:textId="77777777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8EE2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5586E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E5631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D74A9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14F96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FF50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D8763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FCD51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4291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799C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5F92" w14:paraId="35E289DD" w14:textId="77777777">
        <w:trPr>
          <w:trHeight w:val="453"/>
        </w:trPr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7F05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9BB9B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0C83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FEA4F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CC80C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324D7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1396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14645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AAAC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47A5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5F92" w14:paraId="517567E5" w14:textId="77777777">
        <w:trPr>
          <w:trHeight w:val="45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C61D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036C8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24DE2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858F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A8A1A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0F3E7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9CF05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7AE15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E4F78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818B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5F92" w14:paraId="019426A4" w14:textId="77777777">
        <w:trPr>
          <w:trHeight w:val="45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9116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DCB1C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5F460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CBC73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5CBF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0E47B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9F50A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A3682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E3B4" w14:textId="77777777" w:rsidR="00E75F92" w:rsidRDefault="00E75F92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15F5D" w14:textId="77777777" w:rsidR="00E75F92" w:rsidRDefault="00C6013B">
            <w:pPr>
              <w:pStyle w:val="centralniewrubryce"/>
              <w:widowControl w:val="0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14</w:t>
            </w:r>
          </w:p>
        </w:tc>
      </w:tr>
    </w:tbl>
    <w:p w14:paraId="2B9B095E" w14:textId="77777777" w:rsidR="00E75F92" w:rsidRDefault="00E75F9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C31FEE" w14:textId="78D0236F" w:rsidR="00E75F92" w:rsidRDefault="00E75F9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EC54E1" w14:textId="033C2E0A" w:rsidR="005D6746" w:rsidRDefault="005D674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BEDA33" w14:textId="77777777" w:rsidR="005D6746" w:rsidRDefault="005D674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ACEF6C" w14:textId="77777777" w:rsidR="00E75F92" w:rsidRDefault="00C6013B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/>
          <w:smallCaps w:val="0"/>
          <w:szCs w:val="24"/>
        </w:rPr>
        <w:lastRenderedPageBreak/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A69F180" w14:textId="77777777" w:rsidR="00E75F92" w:rsidRDefault="00C6013B">
      <w:pPr>
        <w:pStyle w:val="Punktygwne"/>
        <w:spacing w:before="0" w:after="0"/>
        <w:ind w:left="709"/>
      </w:pP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D62B197" w14:textId="77777777" w:rsidR="00E75F92" w:rsidRDefault="00E75F9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43AB86" w14:textId="77777777" w:rsidR="00E75F92" w:rsidRDefault="00C601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smallCaps w:val="0"/>
          <w:szCs w:val="24"/>
        </w:rPr>
        <w:br/>
      </w:r>
    </w:p>
    <w:p w14:paraId="4517F9F6" w14:textId="77777777" w:rsidR="00E75F92" w:rsidRDefault="00C6013B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           Semestry: 1,2, 3, 4, 5, 6, 7 </w:t>
      </w:r>
      <w:r>
        <w:rPr>
          <w:rFonts w:ascii="Calibri" w:hAnsi="Calibri" w:cs="Calibri"/>
          <w:smallCaps w:val="0"/>
          <w:szCs w:val="24"/>
        </w:rPr>
        <w:t>–</w:t>
      </w:r>
      <w:r>
        <w:rPr>
          <w:rFonts w:ascii="Corbel" w:eastAsia="Corbel" w:hAnsi="Corbel" w:cs="Corbel"/>
          <w:smallCaps w:val="0"/>
          <w:szCs w:val="24"/>
        </w:rPr>
        <w:t xml:space="preserve">  zaliczenie z oceną</w:t>
      </w:r>
    </w:p>
    <w:p w14:paraId="43DD3ABE" w14:textId="77777777" w:rsidR="00E75F92" w:rsidRDefault="00C601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eastAsia="Corbel" w:hAnsi="Corbel" w:cs="Corbel"/>
          <w:b w:val="0"/>
          <w:smallCaps w:val="0"/>
          <w:szCs w:val="24"/>
        </w:rPr>
        <w:tab/>
        <w:t xml:space="preserve"> </w:t>
      </w:r>
    </w:p>
    <w:p w14:paraId="192365D7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6A246" w14:textId="77777777" w:rsidR="00E75F92" w:rsidRDefault="00C6013B">
      <w:pPr>
        <w:pStyle w:val="Punktygwne"/>
        <w:spacing w:before="0" w:after="0"/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E75F92" w14:paraId="7C1F41A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47F8" w14:textId="77777777" w:rsidR="00E75F92" w:rsidRDefault="00C6013B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obsługi komputera oraz jego urządzeń peryferyjnych.</w:t>
            </w:r>
          </w:p>
          <w:p w14:paraId="23B1EEB4" w14:textId="77777777" w:rsidR="00E75F92" w:rsidRDefault="00E75F92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26DB2B" w14:textId="77777777" w:rsidR="00E75F92" w:rsidRDefault="00E75F92">
      <w:pPr>
        <w:pStyle w:val="Punktygwne"/>
        <w:spacing w:before="0" w:after="0"/>
        <w:rPr>
          <w:rFonts w:ascii="Corbel" w:hAnsi="Corbel"/>
          <w:szCs w:val="24"/>
        </w:rPr>
      </w:pPr>
    </w:p>
    <w:p w14:paraId="2BB2D451" w14:textId="77777777" w:rsidR="00E75F92" w:rsidRDefault="00C6013B">
      <w:pPr>
        <w:pStyle w:val="Punktygwne"/>
        <w:spacing w:before="0" w:after="0"/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687FD26" w14:textId="77777777" w:rsidR="00E75F92" w:rsidRDefault="00E75F92">
      <w:pPr>
        <w:pStyle w:val="Punktygwne"/>
        <w:spacing w:before="0" w:after="0"/>
        <w:rPr>
          <w:rFonts w:ascii="Corbel" w:hAnsi="Corbel"/>
          <w:szCs w:val="24"/>
        </w:rPr>
      </w:pPr>
    </w:p>
    <w:p w14:paraId="2A07467D" w14:textId="77777777" w:rsidR="00E75F92" w:rsidRDefault="00C6013B">
      <w:pPr>
        <w:pStyle w:val="Podpunkty"/>
      </w:pPr>
      <w:r>
        <w:rPr>
          <w:rFonts w:ascii="Corbel" w:hAnsi="Corbel"/>
          <w:sz w:val="24"/>
          <w:szCs w:val="24"/>
        </w:rPr>
        <w:t>3.1 Cele przedmiotu</w:t>
      </w:r>
    </w:p>
    <w:p w14:paraId="7427FF46" w14:textId="77777777" w:rsidR="00E75F92" w:rsidRDefault="00E75F9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E75F92" w14:paraId="5C7590F9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26C7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6DFE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wykorzystywania narzędzi cyfrowych w procesie twórczym.</w:t>
            </w:r>
          </w:p>
        </w:tc>
      </w:tr>
      <w:tr w:rsidR="00E75F92" w14:paraId="41F468AE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78949" w14:textId="77777777" w:rsidR="00E75F92" w:rsidRDefault="00C6013B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6D6B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oraz doskonalenie umiejętności obsługi programów komputerowych do tworzenia i obróbki grafiki wektorowej, grafiki rastrowej oraz animacji.</w:t>
            </w:r>
          </w:p>
        </w:tc>
      </w:tr>
      <w:tr w:rsidR="00E75F92" w14:paraId="59E442A7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0A7A3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FC8C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z zakresu pracy z grafiką wektorową i rastrową.</w:t>
            </w:r>
          </w:p>
        </w:tc>
      </w:tr>
      <w:tr w:rsidR="00E75F92" w14:paraId="702E55C9" w14:textId="77777777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DD890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9C242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jak i ograniczeniami pracy w środowiskach cyfrowych.</w:t>
            </w:r>
          </w:p>
        </w:tc>
      </w:tr>
      <w:tr w:rsidR="00E75F92" w14:paraId="0579358E" w14:textId="77777777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EAF1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012F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samodzielnego dobierania narzędzi cyfrowych.</w:t>
            </w:r>
          </w:p>
        </w:tc>
      </w:tr>
      <w:tr w:rsidR="00E75F92" w14:paraId="58B8A3B6" w14:textId="77777777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83505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CFA4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procesami produkcyjnymi bazujących na grafice wektorowej oraz rastrowej.</w:t>
            </w:r>
          </w:p>
        </w:tc>
      </w:tr>
    </w:tbl>
    <w:p w14:paraId="3E6D74DA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28B314" w14:textId="77777777" w:rsidR="00E75F92" w:rsidRDefault="00C6013B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1C6ABE9D" w14:textId="77777777" w:rsidR="00E75F92" w:rsidRDefault="00E75F9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75F92" w14:paraId="59C813CC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F574A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48BF2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A97E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5F92" w14:paraId="1E8BFD8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6ED2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55D7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rozróżnia i charakteryzuje rodzaje grafiki cyfrowej oraz rozumie technologiczne możliwości i ograniczenia ich stosowania w kreacji artystycznej.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F424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75F92" w14:paraId="6B5E25B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9547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CD4F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sz w:val="14"/>
                <w:szCs w:val="1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rozumie mechanizmy psychofizjologii widzenia, wyciąga z nich wnioski oraz wykorzystuje je w swojej pracy w środowisku cyfrowym.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4E1B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K_U01</w:t>
            </w:r>
          </w:p>
        </w:tc>
      </w:tr>
      <w:tr w:rsidR="00E75F92" w14:paraId="4E7CD24D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8E6DF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BE52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Absolwent/absolwentka posługuje się narzędziami do tworzenia i obróbki grafiki wektorowej, grafiki rastrowej oraz animacji. Samodzielnie dobiera narzędzia oraz operacje, które pozwalają na osiągnięcie celów 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lastRenderedPageBreak/>
              <w:t>projektowych i artystycznych zgodnie ze swoją osobowością, wrażliwością i preferencjami artystycznymi.</w:t>
            </w:r>
          </w:p>
          <w:p w14:paraId="391B2A4E" w14:textId="77777777" w:rsidR="00E75F92" w:rsidRDefault="00E75F92">
            <w:pPr>
              <w:pStyle w:val="Podpunkty"/>
              <w:widowControl w:val="0"/>
              <w:spacing w:before="40" w:after="40"/>
              <w:ind w:left="0"/>
              <w:jc w:val="left"/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B5FF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K_U01, K_U04 </w:t>
            </w:r>
          </w:p>
        </w:tc>
      </w:tr>
      <w:tr w:rsidR="00E75F92" w14:paraId="11ACAA5D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A592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A477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Absolwent/absolwentka planuje proces twórczy 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br/>
              <w:t>z uwzględnieniem możliwości technologicznych stosowanych narzędzi cyfrowych, dba o organizację pojedynczych etapów oraz przewiduje możne zagrożenia. Dobór narzędzi świadomie poddaje krytyce tworząc własny warsztat cyfrowy.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1536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 K_U05</w:t>
            </w:r>
          </w:p>
        </w:tc>
      </w:tr>
      <w:tr w:rsidR="00E75F92" w14:paraId="40B151ED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5AEC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DEDD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samodzielnie ocenia i rozwija swoje umiejętności pracy z narzędziami cyfrowymi oraz ich wykorzystywaniu w tworzeniu dzieł artystycznych. Chętnie podejmuje się także pracy w zespole, docenia zdanie członków zespołu oraz jest otwarty/otwarta na krytykę. Konsultuje się z specjalistami w konkretnych rozwiązaniach produkcyjnych oraz softwarowych jak i samodzielnie zdobywa wiedzę na ich temat.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7091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K_K05, K_K06</w:t>
            </w:r>
          </w:p>
        </w:tc>
      </w:tr>
      <w:tr w:rsidR="00E75F92" w14:paraId="1894F184" w14:textId="77777777">
        <w:tc>
          <w:tcPr>
            <w:tcW w:w="1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D679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D6F1" w14:textId="77777777" w:rsidR="00E75F92" w:rsidRDefault="00C6013B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Absolwent/absolwentka rozumie specyfikę i zmienność technologii cyfrowych, śledzi nowe trendy i rozwiązania cyfrowe dbając o aktualność posiadanej wiedzy jak i umiejętności praktycznych.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C67A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25021B76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E454C8" w14:textId="77777777" w:rsidR="00E75F92" w:rsidRDefault="00C6013B">
      <w:pPr>
        <w:pStyle w:val="Akapitzlist"/>
        <w:spacing w:line="240" w:lineRule="auto"/>
        <w:ind w:left="426"/>
        <w:jc w:val="both"/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3E957178" w14:textId="77777777" w:rsidR="00E75F92" w:rsidRDefault="00C6013B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62EE941" w14:textId="77777777" w:rsidR="00E75F92" w:rsidRDefault="00E75F9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E75F92" w14:paraId="1CA8ED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223A" w14:textId="77777777" w:rsidR="00E75F92" w:rsidRDefault="00C6013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5F92" w14:paraId="524262E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E239" w14:textId="77777777" w:rsidR="00E75F92" w:rsidRDefault="00C6013B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D9B7C24" w14:textId="77777777" w:rsidR="00E75F92" w:rsidRDefault="00E75F92">
      <w:pPr>
        <w:spacing w:after="0" w:line="240" w:lineRule="auto"/>
        <w:rPr>
          <w:rFonts w:ascii="Corbel" w:hAnsi="Corbel"/>
          <w:sz w:val="24"/>
          <w:szCs w:val="24"/>
        </w:rPr>
      </w:pPr>
    </w:p>
    <w:p w14:paraId="20F6366D" w14:textId="77777777" w:rsidR="00E75F92" w:rsidRDefault="00C6013B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/>
          <w:sz w:val="24"/>
          <w:szCs w:val="24"/>
        </w:rPr>
        <w:t>Problematyka  ćwiczeń, konwersatoriów, laboratoriów, zajęć praktycznych</w:t>
      </w:r>
    </w:p>
    <w:p w14:paraId="2092BE6A" w14:textId="77777777" w:rsidR="00E75F92" w:rsidRDefault="00E75F9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E75F92" w14:paraId="632D9AB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BD4A" w14:textId="77777777" w:rsidR="00E75F92" w:rsidRDefault="00C6013B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5F92" w14:paraId="2ABB322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EE2B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Podstawy grafiki wektorowej: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zasady działania</w:t>
            </w:r>
          </w:p>
          <w:p w14:paraId="7DDED995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krzywe Beziera, narzędzie pióro</w:t>
            </w:r>
            <w:r>
              <w:rPr>
                <w:rFonts w:cs="Calibri"/>
                <w:sz w:val="24"/>
                <w:szCs w:val="24"/>
              </w:rPr>
              <w:br/>
              <w:t>– operacje boolowskie</w:t>
            </w:r>
          </w:p>
          <w:p w14:paraId="694E33E5" w14:textId="77777777" w:rsidR="00E75F92" w:rsidRDefault="00C6013B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  <w:sz w:val="24"/>
                <w:szCs w:val="24"/>
              </w:rPr>
              <w:t>– warstwy, obszary robocie</w:t>
            </w:r>
          </w:p>
          <w:p w14:paraId="7829C150" w14:textId="77777777" w:rsidR="00E75F92" w:rsidRDefault="00C6013B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Podstawy grafiki rastrowej: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zasady działania</w:t>
            </w:r>
          </w:p>
          <w:p w14:paraId="74EA1431" w14:textId="77777777" w:rsidR="00E75F92" w:rsidRDefault="00C6013B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warstwy</w:t>
            </w:r>
            <w:r>
              <w:rPr>
                <w:rFonts w:cs="Calibri"/>
                <w:sz w:val="24"/>
                <w:szCs w:val="24"/>
              </w:rPr>
              <w:br/>
              <w:t>– selekcje</w:t>
            </w:r>
          </w:p>
          <w:p w14:paraId="53159F00" w14:textId="77777777" w:rsidR="00E75F92" w:rsidRDefault="00C6013B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maski</w:t>
            </w:r>
          </w:p>
          <w:p w14:paraId="7F819EEF" w14:textId="77777777" w:rsidR="00E75F92" w:rsidRDefault="00C6013B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tryby nakładania</w:t>
            </w:r>
          </w:p>
        </w:tc>
      </w:tr>
      <w:tr w:rsidR="00E75F92" w14:paraId="2AF5724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1C5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Podstawy grafiki wektorowej II: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zaawansowane operacje i funkcje</w:t>
            </w:r>
          </w:p>
          <w:p w14:paraId="4BD0C938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formaty grafiki wektorowej i eksport</w:t>
            </w:r>
            <w:r>
              <w:rPr>
                <w:rFonts w:cs="Calibri"/>
                <w:sz w:val="24"/>
                <w:szCs w:val="24"/>
              </w:rPr>
              <w:br/>
              <w:t>– własne kompozycje wektorowe – znak graficzny i typografia</w:t>
            </w:r>
          </w:p>
          <w:p w14:paraId="23C43D57" w14:textId="77777777" w:rsidR="00E75F92" w:rsidRDefault="00C6013B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 podstawy przygotowania do druku</w:t>
            </w:r>
          </w:p>
          <w:p w14:paraId="3A71FDD6" w14:textId="77777777" w:rsidR="00E75F92" w:rsidRDefault="00C6013B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Podstawy grafiki rastrowej II: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zaawansowane operacje i funkcje</w:t>
            </w:r>
          </w:p>
          <w:p w14:paraId="4223BC4E" w14:textId="77777777" w:rsidR="00E75F92" w:rsidRDefault="00C6013B">
            <w:pPr>
              <w:widowControl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własne kompozycje rastrowe – kolaż i fotomontaż</w:t>
            </w:r>
            <w:r>
              <w:rPr>
                <w:rFonts w:cs="Calibri"/>
                <w:sz w:val="24"/>
                <w:szCs w:val="24"/>
              </w:rPr>
              <w:br/>
              <w:t>– formaty grafiki bitmapowej i eksport</w:t>
            </w:r>
          </w:p>
          <w:p w14:paraId="6FFBD3B3" w14:textId="77777777" w:rsidR="00E75F92" w:rsidRDefault="00C6013B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podstawy przygotowania do druku</w:t>
            </w:r>
          </w:p>
        </w:tc>
      </w:tr>
      <w:tr w:rsidR="00E75F92" w14:paraId="15D8046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48E4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Semestr 3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Podstawy animacji:</w:t>
            </w:r>
          </w:p>
          <w:p w14:paraId="7BAF1BA8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timeline i FPS</w:t>
            </w:r>
          </w:p>
          <w:p w14:paraId="07C4EB27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importowanie materiałów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animacja poklatkowa</w:t>
            </w:r>
          </w:p>
          <w:p w14:paraId="287DF908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animacja za pomocą klatek kluczowych</w:t>
            </w:r>
          </w:p>
          <w:p w14:paraId="03C774C9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eksport i renderowanie</w:t>
            </w:r>
          </w:p>
        </w:tc>
      </w:tr>
      <w:tr w:rsidR="00E75F92" w14:paraId="12F4C8EC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EDFC2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Podstawy animacji II:</w:t>
            </w:r>
          </w:p>
          <w:p w14:paraId="704AC940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animacja za pomocą wyrażeń (expression)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cs="Calibri"/>
                <w:sz w:val="24"/>
                <w:szCs w:val="24"/>
              </w:rPr>
              <w:t>– efekty i postprodukcja</w:t>
            </w:r>
          </w:p>
          <w:p w14:paraId="001789CD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praca z dźwiękiem</w:t>
            </w:r>
          </w:p>
          <w:p w14:paraId="220E202B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maski i tryby nakładania</w:t>
            </w:r>
          </w:p>
        </w:tc>
      </w:tr>
      <w:tr w:rsidR="00E75F92" w14:paraId="76836ED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C8CB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Zaawansowana obróbka materiałów cyfrowych oraz przygotowanie do produkcji</w:t>
            </w:r>
          </w:p>
          <w:p w14:paraId="72400363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przygotowanie materiałów na ploter tnący i laser tnący</w:t>
            </w:r>
          </w:p>
          <w:p w14:paraId="1CCEDF88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przygotowanie do druku w różnych technologiach</w:t>
            </w:r>
          </w:p>
          <w:p w14:paraId="476233E8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zaawansowana obróbka materiałów bitmapowych</w:t>
            </w:r>
          </w:p>
          <w:p w14:paraId="1D6E1A68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 projekt wykorzystujący narzędzia cyfrowe i produkcyjne</w:t>
            </w:r>
          </w:p>
          <w:p w14:paraId="23F7DA6E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Podstawy pracy z mediami interaktywnymi</w:t>
            </w:r>
            <w:r>
              <w:rPr>
                <w:rFonts w:cs="Calibri"/>
                <w:b/>
                <w:bCs/>
                <w:sz w:val="24"/>
                <w:szCs w:val="24"/>
              </w:rPr>
              <w:br/>
            </w:r>
            <w:r>
              <w:rPr>
                <w:rFonts w:cs="Calibri"/>
                <w:bCs/>
                <w:sz w:val="24"/>
                <w:szCs w:val="24"/>
              </w:rPr>
              <w:t>– AR i VR</w:t>
            </w:r>
            <w:r>
              <w:rPr>
                <w:rFonts w:cs="Calibri"/>
                <w:bCs/>
                <w:sz w:val="24"/>
                <w:szCs w:val="24"/>
              </w:rPr>
              <w:br/>
              <w:t>– techniki generatywne</w:t>
            </w:r>
          </w:p>
        </w:tc>
      </w:tr>
      <w:tr w:rsidR="00E75F92" w14:paraId="44DAF9D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6036" w14:textId="77777777" w:rsidR="00E75F92" w:rsidRPr="00077C6B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077C6B">
              <w:rPr>
                <w:rFonts w:cs="Calibri"/>
                <w:bCs/>
                <w:sz w:val="24"/>
                <w:szCs w:val="24"/>
              </w:rPr>
              <w:t>Semestr 6</w:t>
            </w:r>
          </w:p>
          <w:p w14:paraId="5FB7C850" w14:textId="77777777" w:rsidR="00E75F92" w:rsidRPr="00077C6B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077C6B">
              <w:rPr>
                <w:rFonts w:cs="Calibri"/>
                <w:bCs/>
                <w:sz w:val="24"/>
                <w:szCs w:val="24"/>
              </w:rPr>
              <w:t>Praca z tekstem oraz podstawy tworzenia publikacji</w:t>
            </w:r>
          </w:p>
          <w:p w14:paraId="288C96F5" w14:textId="77777777" w:rsidR="00E75F92" w:rsidRPr="00077C6B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077C6B">
              <w:rPr>
                <w:rFonts w:cs="Calibri"/>
                <w:bCs/>
                <w:sz w:val="24"/>
                <w:szCs w:val="24"/>
              </w:rPr>
              <w:t>– podstawy pracy z typografią</w:t>
            </w:r>
          </w:p>
          <w:p w14:paraId="3487EC14" w14:textId="77777777" w:rsidR="00E75F92" w:rsidRPr="00077C6B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077C6B">
              <w:rPr>
                <w:rFonts w:cs="Calibri"/>
                <w:bCs/>
                <w:sz w:val="24"/>
                <w:szCs w:val="24"/>
              </w:rPr>
              <w:t>– podstawy tworzenia publikacji wielostronicowych</w:t>
            </w:r>
          </w:p>
          <w:p w14:paraId="5D788225" w14:textId="77777777" w:rsidR="00E75F92" w:rsidRPr="00077C6B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077C6B">
              <w:rPr>
                <w:rFonts w:cs="Calibri"/>
                <w:bCs/>
                <w:sz w:val="24"/>
                <w:szCs w:val="24"/>
              </w:rPr>
              <w:t>– tworzenie materiałów towarzyszącym prezentacji dzieł artystycznych</w:t>
            </w:r>
          </w:p>
          <w:p w14:paraId="7325BF32" w14:textId="77777777" w:rsidR="00E75F92" w:rsidRPr="00077C6B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077C6B">
              <w:rPr>
                <w:rFonts w:cs="Calibri"/>
                <w:bCs/>
                <w:sz w:val="24"/>
                <w:szCs w:val="24"/>
              </w:rPr>
              <w:t>– obróbka tekstów i ich skład</w:t>
            </w:r>
          </w:p>
          <w:p w14:paraId="0A24E7BD" w14:textId="77777777" w:rsidR="00E75F92" w:rsidRPr="00077C6B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cs="Calibri"/>
                <w:bCs/>
                <w:sz w:val="24"/>
                <w:szCs w:val="24"/>
              </w:rPr>
            </w:pPr>
            <w:r w:rsidRPr="00077C6B">
              <w:rPr>
                <w:rFonts w:cs="Calibri"/>
                <w:bCs/>
                <w:sz w:val="24"/>
                <w:szCs w:val="24"/>
              </w:rPr>
              <w:t>– automatyzacja oraz personalizacja projektów z wykorzystaniem arkuszy csv</w:t>
            </w:r>
          </w:p>
        </w:tc>
      </w:tr>
      <w:tr w:rsidR="00E75F92" w14:paraId="6CD9D81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0E63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Semestr 7</w:t>
            </w:r>
          </w:p>
          <w:p w14:paraId="19C7B3AD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Podstawy pracy z mediami interaktywnymi II</w:t>
            </w:r>
            <w:r>
              <w:rPr>
                <w:rFonts w:cs="Calibri"/>
                <w:b/>
                <w:bCs/>
                <w:sz w:val="24"/>
                <w:szCs w:val="24"/>
              </w:rPr>
              <w:br/>
            </w:r>
            <w:r>
              <w:rPr>
                <w:rFonts w:cs="Calibri"/>
                <w:bCs/>
                <w:sz w:val="24"/>
                <w:szCs w:val="24"/>
              </w:rPr>
              <w:t>– narzędzia i technologie internetowe</w:t>
            </w:r>
          </w:p>
          <w:p w14:paraId="1D44A0CF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– działania cyfrowe w czasie rzeczywistym</w:t>
            </w:r>
            <w:r>
              <w:rPr>
                <w:rFonts w:cs="Calibri"/>
                <w:bCs/>
                <w:sz w:val="24"/>
                <w:szCs w:val="24"/>
              </w:rPr>
              <w:br/>
              <w:t>– AR i VR</w:t>
            </w:r>
          </w:p>
        </w:tc>
      </w:tr>
    </w:tbl>
    <w:p w14:paraId="7C43378D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B716BB" w14:textId="77777777" w:rsidR="00E75F92" w:rsidRDefault="00C6013B">
      <w:pPr>
        <w:pStyle w:val="Punktygwne"/>
        <w:spacing w:before="0" w:after="0"/>
        <w:ind w:left="426"/>
      </w:pPr>
      <w:r>
        <w:rPr>
          <w:rFonts w:ascii="Corbel" w:hAnsi="Corbel"/>
          <w:smallCaps w:val="0"/>
          <w:szCs w:val="24"/>
        </w:rPr>
        <w:t>3.4 Metody dydaktyczne</w:t>
      </w:r>
    </w:p>
    <w:p w14:paraId="3FEFDD2C" w14:textId="77777777" w:rsidR="00E75F92" w:rsidRDefault="00E75F92">
      <w:pPr>
        <w:pStyle w:val="Punktygwne"/>
        <w:spacing w:before="0" w:after="0"/>
        <w:jc w:val="both"/>
      </w:pPr>
    </w:p>
    <w:p w14:paraId="7004C7A2" w14:textId="77777777" w:rsidR="00E75F92" w:rsidRDefault="00C6013B">
      <w:pPr>
        <w:pStyle w:val="Punktygwne"/>
        <w:spacing w:before="0" w:after="0"/>
        <w:jc w:val="both"/>
        <w:rPr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Projekt praktyczny, praca w grupach, dyskusja </w:t>
      </w:r>
    </w:p>
    <w:p w14:paraId="026B8C37" w14:textId="77777777" w:rsidR="00E75F92" w:rsidRDefault="00E75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EEBEEB" w14:textId="77777777" w:rsidR="00E75F92" w:rsidRDefault="00E75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1F2C44" w14:textId="77777777" w:rsidR="00E75F92" w:rsidRDefault="00E75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F21706" w14:textId="77777777" w:rsidR="00E75F92" w:rsidRDefault="00E75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E47491" w14:textId="77777777" w:rsidR="005D6746" w:rsidRDefault="005D67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1F0E00" w14:textId="77777777" w:rsidR="00E75F92" w:rsidRDefault="00C6013B">
      <w:pPr>
        <w:pStyle w:val="Punktygwne"/>
        <w:tabs>
          <w:tab w:val="left" w:pos="284"/>
        </w:tabs>
        <w:spacing w:before="0" w:after="0"/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38690E43" w14:textId="77777777" w:rsidR="00E75F92" w:rsidRDefault="00E75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4E859" w14:textId="77777777" w:rsidR="00E75F92" w:rsidRDefault="00E75F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62672A" w14:textId="77777777" w:rsidR="00E75F92" w:rsidRDefault="00C6013B">
      <w:pPr>
        <w:pStyle w:val="Punktygwne"/>
        <w:spacing w:before="0" w:after="0"/>
        <w:ind w:left="426"/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1C7F03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E75F92" w14:paraId="107F97A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17E3D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4D66F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F325EE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11D9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D08B5F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5F92" w14:paraId="034E879E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8B5D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1527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2CA6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Lab.</w:t>
            </w:r>
          </w:p>
        </w:tc>
      </w:tr>
      <w:tr w:rsidR="00E75F92" w14:paraId="3D4ACDE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6B6C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02D4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3B7C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Lab.</w:t>
            </w:r>
          </w:p>
        </w:tc>
      </w:tr>
      <w:tr w:rsidR="00E75F92" w14:paraId="3BC69880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DAAE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4064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2DD8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75F92" w14:paraId="07987C9F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48F5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AC68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DD9C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75F92" w14:paraId="48D6DBA5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9628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77C9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5293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75F92" w14:paraId="0A67D6E4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27B9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DBCB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D0B0" w14:textId="77777777" w:rsidR="00E75F92" w:rsidRDefault="00C6013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4CABB255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547FC" w14:textId="77777777" w:rsidR="00E75F92" w:rsidRDefault="00C6013B">
      <w:pPr>
        <w:pStyle w:val="Punktygwne"/>
        <w:spacing w:before="0" w:after="0"/>
        <w:ind w:left="426"/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40777FA" w14:textId="77777777" w:rsidR="00E75F92" w:rsidRDefault="00E75F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E75F92" w14:paraId="5001E6A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54D0" w14:textId="77777777" w:rsidR="00E75F92" w:rsidRDefault="00C6013B">
            <w:pPr>
              <w:widowControl w:val="0"/>
              <w:spacing w:after="0"/>
            </w:pPr>
            <w:r>
              <w:rPr>
                <w:rFonts w:ascii="Corbel" w:eastAsia="Corbel" w:hAnsi="Corbel" w:cs="Corbel"/>
                <w:lang w:bidi="hi-IN"/>
              </w:rPr>
              <w:t xml:space="preserve">Podstawą zaliczenia jest zrealizowanie i przedstawienie wszystkich prac wykonanych w semestrze na przeglądzie końcowym. Każde zadanie powinno być oddane na poziomie co najmniej dostatecznym. </w:t>
            </w:r>
          </w:p>
          <w:p w14:paraId="61CC82BB" w14:textId="77777777" w:rsidR="00E75F92" w:rsidRDefault="00C6013B">
            <w:pPr>
              <w:widowControl w:val="0"/>
              <w:spacing w:after="0"/>
            </w:pPr>
            <w:r>
              <w:rPr>
                <w:rFonts w:ascii="Corbel" w:eastAsia="Corbel" w:hAnsi="Corbel" w:cs="Corbel"/>
                <w:lang w:bidi="hi-IN"/>
              </w:rPr>
              <w:t>Student ma obowiązek uczestniczenia w konsultacjach.</w:t>
            </w:r>
          </w:p>
          <w:p w14:paraId="7DC03199" w14:textId="77777777" w:rsidR="00E75F92" w:rsidRDefault="00C6013B">
            <w:pPr>
              <w:widowControl w:val="0"/>
              <w:spacing w:after="0"/>
            </w:pPr>
            <w:r>
              <w:rPr>
                <w:rFonts w:ascii="Corbel" w:eastAsia="Corbel" w:hAnsi="Corbel" w:cs="Corbel"/>
                <w:lang w:bidi="hi-IN"/>
              </w:rPr>
              <w:t>Na ocenę ma wpływ: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hAnsi="Corbel"/>
                <w:lang w:bidi="hi-IN"/>
              </w:rPr>
              <w:t>zgodność z tematem,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planowanie procesu twórczego i jego realizacja,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jakość wykonania prac,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kreatywność,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koncepcja, jej rozwój i proces tworzenia,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konsultacje,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terminowość,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systematyczność,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aktywność na zajęciach,</w:t>
            </w:r>
            <w:r>
              <w:rPr>
                <w:lang w:bidi="hi-IN"/>
              </w:rPr>
              <w:br/>
            </w:r>
            <w:r>
              <w:rPr>
                <w:rFonts w:cs="Calibri"/>
                <w:bCs/>
                <w:sz w:val="24"/>
                <w:szCs w:val="24"/>
                <w:lang w:bidi="hi-IN"/>
              </w:rPr>
              <w:t>–</w:t>
            </w:r>
            <w:r>
              <w:rPr>
                <w:rFonts w:ascii="Corbel" w:eastAsia="Corbel" w:hAnsi="Corbel" w:cs="Corbel"/>
                <w:lang w:bidi="hi-IN"/>
              </w:rPr>
              <w:t xml:space="preserve"> samodzielność,</w:t>
            </w:r>
          </w:p>
          <w:p w14:paraId="513BA97A" w14:textId="77777777" w:rsidR="00E75F92" w:rsidRDefault="00C6013B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bardzo dobra</w:t>
            </w:r>
            <w:r>
              <w:rPr>
                <w:rFonts w:ascii="Corbel" w:hAnsi="Corbel" w:cs="Corbel"/>
                <w:lang w:bidi="hi-IN"/>
              </w:rPr>
              <w:t xml:space="preserve"> – realizacja spełnia wszystkie w/w kryteria; student/studentka wykazuje samodzielność myślenia i zaangażowanie w trakcie zajęć.</w:t>
            </w:r>
          </w:p>
          <w:p w14:paraId="78E18090" w14:textId="77777777" w:rsidR="00E75F92" w:rsidRDefault="00C6013B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plus dobry</w:t>
            </w:r>
            <w:r>
              <w:rPr>
                <w:rFonts w:ascii="Corbel" w:hAnsi="Corbel" w:cs="Corbel"/>
                <w:lang w:bidi="hi-IN"/>
              </w:rPr>
              <w:t xml:space="preserve"> – realizacja spełnia wszystkie w/w kryteria z niewielkimi zastrzeżeniami, student/studentka wykazuje samodzielność myślenia i zaangażowanie w trakcie zajęć.</w:t>
            </w:r>
          </w:p>
          <w:p w14:paraId="7E0E0CF2" w14:textId="77777777" w:rsidR="00E75F92" w:rsidRDefault="00C6013B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dobry</w:t>
            </w:r>
            <w:r>
              <w:rPr>
                <w:rFonts w:ascii="Corbel" w:hAnsi="Corbel" w:cs="Corbel"/>
                <w:lang w:bidi="hi-IN"/>
              </w:rPr>
              <w:t xml:space="preserve"> – realizacja spełnia wszystkie w/w kryteria z niewielkimi zastrzeżeniami, co do jakości pracy lub zaangażowania oraz frekwencji.</w:t>
            </w:r>
          </w:p>
          <w:p w14:paraId="7C138AD5" w14:textId="77777777" w:rsidR="00E75F92" w:rsidRDefault="00C6013B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plus dostateczna</w:t>
            </w:r>
            <w:r>
              <w:rPr>
                <w:rFonts w:ascii="Corbel" w:hAnsi="Corbel" w:cs="Corbel"/>
                <w:lang w:bidi="hi-IN"/>
              </w:rPr>
              <w:t xml:space="preserve"> – realizacja nie spełnia kilku kryteriów jakościowych, zastrzeżenia co do zaangażowania oraz frekwencji.</w:t>
            </w:r>
          </w:p>
          <w:p w14:paraId="14C21560" w14:textId="77777777" w:rsidR="00E75F92" w:rsidRDefault="00C6013B">
            <w:pPr>
              <w:widowControl w:val="0"/>
              <w:spacing w:after="0"/>
            </w:pPr>
            <w:r>
              <w:rPr>
                <w:rFonts w:ascii="Corbel" w:hAnsi="Corbel" w:cs="Corbel"/>
                <w:b/>
                <w:bCs/>
                <w:lang w:bidi="hi-IN"/>
              </w:rPr>
              <w:t>Ocena dostateczna</w:t>
            </w:r>
            <w:r>
              <w:rPr>
                <w:rFonts w:ascii="Corbel" w:hAnsi="Corbel" w:cs="Corbel"/>
                <w:lang w:bidi="hi-IN"/>
              </w:rPr>
              <w:t xml:space="preserve"> – realizacja nie spełnia kilku kryteriów jakościowych, poważne zastrzeżenia co do zaangażowania oraz frekwencji.</w:t>
            </w:r>
          </w:p>
          <w:p w14:paraId="74BAD16C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 w:val="22"/>
                <w:szCs w:val="24"/>
                <w:lang w:bidi="hi-IN"/>
              </w:rPr>
              <w:t>Ocena niedostateczna</w:t>
            </w:r>
            <w:r>
              <w:rPr>
                <w:rFonts w:ascii="Corbel" w:hAnsi="Corbel" w:cs="Corbel"/>
                <w:b w:val="0"/>
                <w:smallCaps w:val="0"/>
                <w:sz w:val="22"/>
                <w:szCs w:val="24"/>
                <w:lang w:bidi="hi-IN"/>
              </w:rPr>
              <w:t xml:space="preserve"> – brak realizacji lub praca niezgodna z zadaniem, nieusprawiedliwione nieobecności, brak kontaktu. </w:t>
            </w:r>
          </w:p>
          <w:p w14:paraId="3E011C5D" w14:textId="77777777" w:rsidR="00E75F92" w:rsidRDefault="00E75F9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9E6A3" w14:textId="77777777" w:rsidR="00E75F92" w:rsidRDefault="00E75F9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FACD5D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194EB" w14:textId="77777777" w:rsidR="00E75F92" w:rsidRDefault="00E75F9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AEAC5DA" w14:textId="77777777" w:rsidR="00E75F92" w:rsidRDefault="00C6013B">
      <w:pPr>
        <w:pStyle w:val="Bezodstpw"/>
        <w:ind w:left="284" w:hanging="284"/>
        <w:jc w:val="both"/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3BB504CD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E75F92" w14:paraId="18C8A32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606B0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B5C16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75F92" w14:paraId="08FEAF6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6C53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9A98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E75F92" w14:paraId="0033686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073D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F717153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3F8A" w14:textId="77777777" w:rsidR="00E75F92" w:rsidRDefault="00E75F9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75F92" w14:paraId="4EC41FC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E886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9A4F18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41F4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140</w:t>
            </w:r>
          </w:p>
        </w:tc>
      </w:tr>
      <w:tr w:rsidR="00E75F92" w14:paraId="20CFFAB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2174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4005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350</w:t>
            </w:r>
          </w:p>
        </w:tc>
      </w:tr>
      <w:tr w:rsidR="00E75F92" w14:paraId="5035E54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7AAB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E390" w14:textId="77777777" w:rsidR="00E75F92" w:rsidRDefault="00C60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14</w:t>
            </w:r>
          </w:p>
        </w:tc>
      </w:tr>
    </w:tbl>
    <w:p w14:paraId="3EAA9A95" w14:textId="77777777" w:rsidR="00E75F92" w:rsidRDefault="00C6013B">
      <w:pPr>
        <w:pStyle w:val="Punktygwne"/>
        <w:spacing w:before="0" w:after="0"/>
        <w:ind w:left="426"/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F91747" w14:textId="77777777" w:rsidR="00E75F92" w:rsidRDefault="00E75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FECDC5" w14:textId="77777777" w:rsidR="00E75F92" w:rsidRDefault="00C6013B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928C347" w14:textId="77777777" w:rsidR="00E75F92" w:rsidRDefault="00E75F9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E75F92" w14:paraId="78B25C86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43EC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995C" w14:textId="77777777" w:rsidR="00E75F92" w:rsidRDefault="00C6013B">
            <w:pPr>
              <w:widowControl w:val="0"/>
              <w:spacing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cs="Calibri"/>
                <w:bCs/>
                <w:color w:val="000000"/>
                <w:sz w:val="24"/>
                <w:szCs w:val="24"/>
                <w:lang w:bidi="hi-IN"/>
              </w:rPr>
              <w:t>Nie dotyczy</w:t>
            </w:r>
          </w:p>
        </w:tc>
      </w:tr>
      <w:tr w:rsidR="00E75F92" w14:paraId="34FE14B8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756A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63B5" w14:textId="77777777" w:rsidR="00E75F92" w:rsidRDefault="00E75F92">
            <w:pPr>
              <w:widowControl w:val="0"/>
              <w:spacing w:after="0"/>
              <w:rPr>
                <w:rFonts w:cs="Calibri"/>
                <w:bCs/>
                <w:sz w:val="24"/>
                <w:szCs w:val="24"/>
                <w:lang w:bidi="hi-IN"/>
              </w:rPr>
            </w:pPr>
          </w:p>
          <w:p w14:paraId="2D230EDE" w14:textId="77777777" w:rsidR="00E75F92" w:rsidRDefault="00C6013B">
            <w:pPr>
              <w:widowControl w:val="0"/>
              <w:spacing w:after="0"/>
              <w:rPr>
                <w:rFonts w:ascii="Corbel" w:hAnsi="Corbel"/>
                <w:szCs w:val="24"/>
              </w:rPr>
            </w:pPr>
            <w:r>
              <w:rPr>
                <w:rFonts w:cs="Calibri"/>
                <w:bCs/>
                <w:sz w:val="24"/>
                <w:szCs w:val="24"/>
                <w:lang w:bidi="hi-IN"/>
              </w:rPr>
              <w:t>Nie dotyczy</w:t>
            </w:r>
          </w:p>
        </w:tc>
      </w:tr>
    </w:tbl>
    <w:p w14:paraId="126DA7EB" w14:textId="77777777" w:rsidR="00E75F92" w:rsidRDefault="00E75F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CFAA61" w14:textId="77777777" w:rsidR="00E75F92" w:rsidRDefault="00C6013B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0C81412" w14:textId="77777777" w:rsidR="00E75F92" w:rsidRDefault="00E75F9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E75F92" w14:paraId="0D7C8424" w14:textId="77777777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BF4C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1BD58866" w14:textId="77777777" w:rsidR="00E75F92" w:rsidRDefault="00C6013B">
            <w:pPr>
              <w:pStyle w:val="Bezodstpw"/>
              <w:widowControl w:val="0"/>
              <w:rPr>
                <w:rFonts w:ascii="Corbel" w:hAnsi="Corbel" w:cs="Corbel"/>
                <w:szCs w:val="24"/>
                <w:lang w:bidi="hi-IN"/>
              </w:rPr>
            </w:pPr>
            <w:r>
              <w:rPr>
                <w:rFonts w:ascii="Corbel" w:hAnsi="Corbel" w:cs="Corbel"/>
                <w:szCs w:val="24"/>
                <w:lang w:bidi="hi-IN"/>
              </w:rPr>
              <w:t xml:space="preserve">B. Bergstrom, </w:t>
            </w:r>
            <w:r>
              <w:rPr>
                <w:rFonts w:ascii="Corbel" w:hAnsi="Corbel" w:cs="Corbel"/>
                <w:i/>
                <w:iCs/>
                <w:szCs w:val="24"/>
                <w:lang w:bidi="hi-IN"/>
              </w:rPr>
              <w:t>Komunikacja wizualna</w:t>
            </w:r>
            <w:r>
              <w:rPr>
                <w:rFonts w:ascii="Corbel" w:hAnsi="Corbel" w:cs="Corbel"/>
                <w:szCs w:val="24"/>
                <w:lang w:bidi="hi-IN"/>
              </w:rPr>
              <w:t>, Warszawa 2009</w:t>
            </w:r>
          </w:p>
          <w:p w14:paraId="69DE76F6" w14:textId="77777777" w:rsidR="00E75F92" w:rsidRDefault="00C6013B">
            <w:pPr>
              <w:widowControl w:val="0"/>
              <w:spacing w:after="0" w:line="240" w:lineRule="auto"/>
              <w:rPr>
                <w:rFonts w:ascii="Corbel" w:hAnsi="Corbel" w:cs="Corbel"/>
                <w:szCs w:val="24"/>
                <w:lang w:bidi="hi-IN"/>
              </w:rPr>
            </w:pPr>
            <w:r>
              <w:rPr>
                <w:rFonts w:ascii="Corbel" w:hAnsi="Corbel" w:cs="Corbel"/>
                <w:szCs w:val="24"/>
                <w:lang w:bidi="hi-IN"/>
              </w:rPr>
              <w:t xml:space="preserve">E. Wójtowicz, </w:t>
            </w:r>
            <w:r>
              <w:rPr>
                <w:rFonts w:ascii="Corbel" w:hAnsi="Corbel" w:cs="Corbel"/>
                <w:i/>
                <w:iCs/>
                <w:szCs w:val="24"/>
                <w:lang w:bidi="hi-IN"/>
              </w:rPr>
              <w:t>Sztuka w kulturze postmedialnej</w:t>
            </w:r>
            <w:r>
              <w:rPr>
                <w:rFonts w:ascii="Corbel" w:hAnsi="Corbel" w:cs="Corbel"/>
                <w:szCs w:val="24"/>
                <w:lang w:bidi="hi-IN"/>
              </w:rPr>
              <w:t>, Gdańsk 2016</w:t>
            </w:r>
          </w:p>
          <w:p w14:paraId="1686A744" w14:textId="21253692" w:rsidR="00E75F92" w:rsidRDefault="00C6013B">
            <w:pPr>
              <w:widowControl w:val="0"/>
              <w:spacing w:after="0" w:line="240" w:lineRule="auto"/>
              <w:rPr>
                <w:rFonts w:ascii="Corbel" w:hAnsi="Corbel" w:cs="Corbel"/>
                <w:szCs w:val="24"/>
                <w:lang w:bidi="hi-IN"/>
              </w:rPr>
            </w:pPr>
            <w:r>
              <w:rPr>
                <w:rFonts w:ascii="Corbel" w:hAnsi="Corbel" w:cs="Corbel"/>
                <w:szCs w:val="24"/>
                <w:lang w:bidi="hi-IN"/>
              </w:rPr>
              <w:t xml:space="preserve">H.P Willberg, F. Frossman, </w:t>
            </w:r>
            <w:r>
              <w:rPr>
                <w:rFonts w:ascii="Corbel" w:hAnsi="Corbel" w:cs="Corbel"/>
                <w:i/>
                <w:iCs/>
                <w:szCs w:val="24"/>
                <w:lang w:bidi="hi-IN"/>
              </w:rPr>
              <w:t>Pierwsza pomoc w typografii</w:t>
            </w:r>
            <w:r>
              <w:rPr>
                <w:rFonts w:ascii="Corbel" w:hAnsi="Corbel" w:cs="Corbel"/>
                <w:szCs w:val="24"/>
                <w:lang w:bidi="hi-IN"/>
              </w:rPr>
              <w:t>, Gdańsk 20</w:t>
            </w:r>
            <w:r w:rsidR="00366B31">
              <w:rPr>
                <w:rFonts w:ascii="Corbel" w:hAnsi="Corbel" w:cs="Corbel"/>
                <w:szCs w:val="24"/>
                <w:lang w:bidi="hi-IN"/>
              </w:rPr>
              <w:t>08</w:t>
            </w:r>
          </w:p>
          <w:p w14:paraId="46CBA4C2" w14:textId="77777777" w:rsidR="00E75F92" w:rsidRDefault="00C6013B">
            <w:pPr>
              <w:widowControl w:val="0"/>
              <w:spacing w:after="0" w:line="240" w:lineRule="auto"/>
              <w:rPr>
                <w:rFonts w:ascii="Corbel" w:hAnsi="Corbel" w:cs="Corbel"/>
                <w:szCs w:val="24"/>
                <w:lang w:bidi="hi-IN"/>
              </w:rPr>
            </w:pPr>
            <w:r>
              <w:rPr>
                <w:rFonts w:ascii="Corbel" w:hAnsi="Corbel" w:cs="Corbel"/>
                <w:szCs w:val="24"/>
                <w:lang w:bidi="hi-IN"/>
              </w:rPr>
              <w:t xml:space="preserve">L. Manovich, </w:t>
            </w:r>
            <w:r>
              <w:rPr>
                <w:rFonts w:ascii="Corbel" w:hAnsi="Corbel" w:cs="Corbel"/>
                <w:i/>
                <w:iCs/>
                <w:szCs w:val="24"/>
                <w:lang w:bidi="hi-IN"/>
              </w:rPr>
              <w:t>Język nowych mediów</w:t>
            </w:r>
            <w:r>
              <w:rPr>
                <w:rFonts w:ascii="Corbel" w:hAnsi="Corbel" w:cs="Corbel"/>
                <w:szCs w:val="24"/>
                <w:lang w:bidi="hi-IN"/>
              </w:rPr>
              <w:t>, Warszawa 2006</w:t>
            </w:r>
          </w:p>
        </w:tc>
      </w:tr>
      <w:tr w:rsidR="00E75F92" w14:paraId="57448FA5" w14:textId="77777777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0E80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C731E6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Frutiger,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 i jego znaki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2015</w:t>
            </w:r>
          </w:p>
          <w:p w14:paraId="14D1FF87" w14:textId="77777777" w:rsidR="00E75F92" w:rsidRDefault="00C6013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Arnheim,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i percepcja wzrokowa. Psychologia twórczego oka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2019</w:t>
            </w:r>
          </w:p>
        </w:tc>
      </w:tr>
    </w:tbl>
    <w:p w14:paraId="7C479038" w14:textId="77777777" w:rsidR="00E75F92" w:rsidRDefault="00E75F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74A808" w14:textId="77777777" w:rsidR="00E75F92" w:rsidRDefault="00E75F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5F2620" w14:textId="77777777" w:rsidR="00E75F92" w:rsidRDefault="00C6013B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5F9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FCA7" w14:textId="77777777" w:rsidR="005C0C90" w:rsidRDefault="005C0C90">
      <w:pPr>
        <w:spacing w:after="0" w:line="240" w:lineRule="auto"/>
      </w:pPr>
      <w:r>
        <w:separator/>
      </w:r>
    </w:p>
  </w:endnote>
  <w:endnote w:type="continuationSeparator" w:id="0">
    <w:p w14:paraId="4159D066" w14:textId="77777777" w:rsidR="005C0C90" w:rsidRDefault="005C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FD258" w14:textId="77777777" w:rsidR="005C0C90" w:rsidRDefault="005C0C90">
      <w:pPr>
        <w:rPr>
          <w:sz w:val="12"/>
        </w:rPr>
      </w:pPr>
      <w:r>
        <w:separator/>
      </w:r>
    </w:p>
  </w:footnote>
  <w:footnote w:type="continuationSeparator" w:id="0">
    <w:p w14:paraId="2946E2DC" w14:textId="77777777" w:rsidR="005C0C90" w:rsidRDefault="005C0C90">
      <w:pPr>
        <w:rPr>
          <w:sz w:val="12"/>
        </w:rPr>
      </w:pPr>
      <w:r>
        <w:continuationSeparator/>
      </w:r>
    </w:p>
  </w:footnote>
  <w:footnote w:id="1">
    <w:p w14:paraId="42D5CE89" w14:textId="77777777" w:rsidR="00E75F92" w:rsidRDefault="00C6013B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5BB9"/>
    <w:multiLevelType w:val="multilevel"/>
    <w:tmpl w:val="265C05B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1C47BDF"/>
    <w:multiLevelType w:val="multilevel"/>
    <w:tmpl w:val="F508E7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41891616">
    <w:abstractNumId w:val="0"/>
  </w:num>
  <w:num w:numId="2" w16cid:durableId="949120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92"/>
    <w:rsid w:val="00077C6B"/>
    <w:rsid w:val="00366B31"/>
    <w:rsid w:val="003939C6"/>
    <w:rsid w:val="005C0C90"/>
    <w:rsid w:val="005D6746"/>
    <w:rsid w:val="00613326"/>
    <w:rsid w:val="009514DA"/>
    <w:rsid w:val="00C6013B"/>
    <w:rsid w:val="00E7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EF1A"/>
  <w15:docId w15:val="{35972ACD-2FFA-4781-90C9-F7F51DAF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FC22A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FC22A0"/>
  </w:style>
  <w:style w:type="character" w:customStyle="1" w:styleId="Zakotwiczenieprzypisukocowego">
    <w:name w:val="Zakotwiczenie przypisu końcowego"/>
    <w:rsid w:val="00FC22A0"/>
    <w:rPr>
      <w:vertAlign w:val="superscript"/>
    </w:rPr>
  </w:style>
  <w:style w:type="character" w:customStyle="1" w:styleId="Znakiprzypiswkocowych">
    <w:name w:val="Znaki przypisów końcowych"/>
    <w:qFormat/>
    <w:rsid w:val="00FC22A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FC22A0"/>
    <w:rPr>
      <w:rFonts w:cs="Lucida Sans"/>
    </w:rPr>
  </w:style>
  <w:style w:type="paragraph" w:styleId="Legenda">
    <w:name w:val="caption"/>
    <w:basedOn w:val="Normalny"/>
    <w:qFormat/>
    <w:rsid w:val="00FC22A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C22A0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C22A0"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sid w:val="00FC22A0"/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rsid w:val="00FC22A0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FC22A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1BEBD-CFB0-423C-829E-CE68C209A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1286</Words>
  <Characters>7717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Łukasz Cywicki</cp:lastModifiedBy>
  <cp:revision>6</cp:revision>
  <cp:lastPrinted>2019-02-06T12:12:00Z</cp:lastPrinted>
  <dcterms:created xsi:type="dcterms:W3CDTF">2023-03-06T10:23:00Z</dcterms:created>
  <dcterms:modified xsi:type="dcterms:W3CDTF">2024-01-18T17:13:00Z</dcterms:modified>
  <dc:language>pl-PL</dc:language>
</cp:coreProperties>
</file>